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08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Look w:val="0660" w:firstRow="1" w:lastRow="1" w:firstColumn="0" w:lastColumn="0" w:noHBand="1" w:noVBand="1"/>
      </w:tblPr>
      <w:tblGrid>
        <w:gridCol w:w="1560"/>
        <w:gridCol w:w="567"/>
        <w:gridCol w:w="5103"/>
        <w:gridCol w:w="1701"/>
        <w:gridCol w:w="1559"/>
      </w:tblGrid>
      <w:tr w:rsidR="00C27CA6" w:rsidRPr="00612E2B" w14:paraId="220AB036" w14:textId="77777777" w:rsidTr="00A67524">
        <w:trPr>
          <w:trHeight w:hRule="exact" w:val="567"/>
        </w:trPr>
        <w:tc>
          <w:tcPr>
            <w:tcW w:w="1560" w:type="dxa"/>
            <w:shd w:val="clear" w:color="auto" w:fill="0172BE"/>
            <w:noWrap/>
            <w:vAlign w:val="center"/>
          </w:tcPr>
          <w:p w14:paraId="5E1C5201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  <w:color w:val="FFFFFF"/>
              </w:rPr>
            </w:pPr>
            <w:r w:rsidRPr="00612E2B">
              <w:rPr>
                <w:rFonts w:ascii="Arial Nova Light" w:hAnsi="Arial Nova Light" w:cs="Calibri"/>
                <w:b/>
              </w:rPr>
              <w:t xml:space="preserve">     </w:t>
            </w:r>
            <w:r w:rsidRPr="00612E2B">
              <w:rPr>
                <w:rFonts w:ascii="Arial Nova Light" w:hAnsi="Arial Nova Light"/>
                <w:b/>
                <w:bCs/>
                <w:color w:val="FFFFFF"/>
              </w:rPr>
              <w:t>IDŐPONT</w:t>
            </w:r>
          </w:p>
        </w:tc>
        <w:tc>
          <w:tcPr>
            <w:tcW w:w="5670" w:type="dxa"/>
            <w:gridSpan w:val="2"/>
            <w:shd w:val="clear" w:color="auto" w:fill="0172BE"/>
            <w:vAlign w:val="center"/>
          </w:tcPr>
          <w:p w14:paraId="7F82E134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  <w:color w:val="FFFFFF"/>
              </w:rPr>
            </w:pPr>
            <w:r w:rsidRPr="00612E2B">
              <w:rPr>
                <w:rFonts w:ascii="Arial Nova Light" w:hAnsi="Arial Nova Light"/>
                <w:b/>
                <w:bCs/>
                <w:color w:val="FFFFFF"/>
              </w:rPr>
              <w:t>CÍM</w:t>
            </w:r>
          </w:p>
        </w:tc>
        <w:tc>
          <w:tcPr>
            <w:tcW w:w="3260" w:type="dxa"/>
            <w:gridSpan w:val="2"/>
            <w:shd w:val="clear" w:color="auto" w:fill="0172BE"/>
            <w:vAlign w:val="center"/>
          </w:tcPr>
          <w:p w14:paraId="5B0676DC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  <w:color w:val="FFFFFF"/>
              </w:rPr>
            </w:pPr>
            <w:r w:rsidRPr="00612E2B">
              <w:rPr>
                <w:rFonts w:ascii="Arial Nova Light" w:hAnsi="Arial Nova Light"/>
                <w:b/>
                <w:bCs/>
                <w:color w:val="FFFFFF"/>
              </w:rPr>
              <w:t>ELŐADÓK</w:t>
            </w:r>
          </w:p>
        </w:tc>
      </w:tr>
      <w:tr w:rsidR="00C27CA6" w:rsidRPr="00612E2B" w14:paraId="2107D6DF" w14:textId="77777777" w:rsidTr="00A67524">
        <w:trPr>
          <w:trHeight w:hRule="exact" w:val="57"/>
        </w:trPr>
        <w:tc>
          <w:tcPr>
            <w:tcW w:w="1560" w:type="dxa"/>
            <w:noWrap/>
          </w:tcPr>
          <w:p w14:paraId="0F16DCBD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567" w:type="dxa"/>
          </w:tcPr>
          <w:p w14:paraId="7B1EFF52" w14:textId="77777777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Style w:val="s2"/>
                <w:rFonts w:ascii="Arial Nova Light" w:hAnsi="Arial Nova Light"/>
                <w:b/>
                <w:bCs/>
              </w:rPr>
            </w:pPr>
          </w:p>
        </w:tc>
        <w:tc>
          <w:tcPr>
            <w:tcW w:w="5103" w:type="dxa"/>
          </w:tcPr>
          <w:p w14:paraId="6F35E39F" w14:textId="77777777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Style w:val="s2"/>
                <w:rFonts w:ascii="Arial Nova Light" w:hAnsi="Arial Nova Light"/>
                <w:b/>
                <w:bCs/>
              </w:rPr>
            </w:pPr>
          </w:p>
        </w:tc>
        <w:tc>
          <w:tcPr>
            <w:tcW w:w="1701" w:type="dxa"/>
          </w:tcPr>
          <w:p w14:paraId="016A4E44" w14:textId="77777777" w:rsidR="00C27CA6" w:rsidRPr="00612E2B" w:rsidRDefault="00C27CA6" w:rsidP="00683862">
            <w:pPr>
              <w:pStyle w:val="Norml1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4931C9" w14:textId="77777777" w:rsidR="00C27CA6" w:rsidRPr="00612E2B" w:rsidRDefault="00C27CA6" w:rsidP="00683862">
            <w:pPr>
              <w:rPr>
                <w:rFonts w:ascii="Arial Nova Light" w:hAnsi="Arial Nova Light" w:cs="Calibri"/>
              </w:rPr>
            </w:pPr>
          </w:p>
        </w:tc>
      </w:tr>
      <w:tr w:rsidR="00C27CA6" w:rsidRPr="00612E2B" w14:paraId="2731BCE6" w14:textId="77777777" w:rsidTr="00A67524">
        <w:trPr>
          <w:trHeight w:hRule="exact" w:val="567"/>
        </w:trPr>
        <w:tc>
          <w:tcPr>
            <w:tcW w:w="1560" w:type="dxa"/>
            <w:noWrap/>
          </w:tcPr>
          <w:p w14:paraId="44CAE8B3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 w:rsidRPr="00612E2B">
              <w:rPr>
                <w:rFonts w:ascii="Arial Nova Light" w:hAnsi="Arial Nova Light"/>
                <w:b/>
                <w:bCs/>
              </w:rPr>
              <w:t>január 28.</w:t>
            </w:r>
          </w:p>
        </w:tc>
        <w:tc>
          <w:tcPr>
            <w:tcW w:w="5670" w:type="dxa"/>
            <w:gridSpan w:val="2"/>
          </w:tcPr>
          <w:p w14:paraId="374E0401" w14:textId="77777777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Style w:val="s2"/>
                <w:rFonts w:ascii="Arial Nova Light" w:hAnsi="Arial Nova Light"/>
                <w:b/>
                <w:bCs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Megfelelés a DORA rendeletnek. Kiberbiztonsági aktualitások</w:t>
            </w: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260" w:type="dxa"/>
            <w:gridSpan w:val="2"/>
          </w:tcPr>
          <w:p w14:paraId="46FC6032" w14:textId="77777777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Fonts w:ascii="Arial Nova Light" w:hAnsi="Arial Nova Light"/>
                <w:sz w:val="20"/>
                <w:szCs w:val="20"/>
              </w:rPr>
              <w:t>Szegfű László, Tikos Anita</w:t>
            </w:r>
            <w:r w:rsidRPr="00C27CA6">
              <w:rPr>
                <w:rFonts w:ascii="Arial Nova Light" w:hAnsi="Arial Nova Light"/>
                <w:sz w:val="20"/>
                <w:szCs w:val="20"/>
              </w:rPr>
              <w:br/>
              <w:t>MNB</w:t>
            </w:r>
          </w:p>
          <w:p w14:paraId="5B034317" w14:textId="77777777" w:rsidR="00C27CA6" w:rsidRPr="00C27CA6" w:rsidRDefault="00C27CA6" w:rsidP="00683862">
            <w:pPr>
              <w:rPr>
                <w:rFonts w:ascii="Arial Nova Light" w:hAnsi="Arial Nova Light" w:cs="Calibri"/>
              </w:rPr>
            </w:pPr>
          </w:p>
        </w:tc>
      </w:tr>
      <w:tr w:rsidR="00C27CA6" w:rsidRPr="00612E2B" w14:paraId="39286734" w14:textId="77777777" w:rsidTr="00A67524">
        <w:trPr>
          <w:trHeight w:hRule="exact" w:val="564"/>
        </w:trPr>
        <w:tc>
          <w:tcPr>
            <w:tcW w:w="1560" w:type="dxa"/>
            <w:shd w:val="clear" w:color="auto" w:fill="DAE9F7"/>
            <w:noWrap/>
          </w:tcPr>
          <w:p w14:paraId="3A287A7A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 w:rsidRPr="00612E2B">
              <w:rPr>
                <w:rFonts w:ascii="Arial Nova Light" w:hAnsi="Arial Nova Light"/>
                <w:b/>
                <w:bCs/>
              </w:rPr>
              <w:t>február</w:t>
            </w:r>
            <w:r>
              <w:rPr>
                <w:rFonts w:ascii="Arial Nova Light" w:hAnsi="Arial Nova Light"/>
                <w:b/>
                <w:bCs/>
              </w:rPr>
              <w:t xml:space="preserve"> 13.</w:t>
            </w:r>
          </w:p>
        </w:tc>
        <w:tc>
          <w:tcPr>
            <w:tcW w:w="5670" w:type="dxa"/>
            <w:gridSpan w:val="2"/>
            <w:shd w:val="clear" w:color="auto" w:fill="DAE9F7"/>
          </w:tcPr>
          <w:p w14:paraId="3DEF79A1" w14:textId="77777777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A mesterséges intelligencia compliance kihívásai </w:t>
            </w: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  <w:r w:rsidRPr="00612E2B">
              <w:rPr>
                <w:rFonts w:ascii="Arial Nova Light" w:hAnsi="Arial Nova Light"/>
                <w:sz w:val="20"/>
                <w:szCs w:val="20"/>
              </w:rPr>
              <w:t xml:space="preserve">AI </w:t>
            </w:r>
            <w:proofErr w:type="spellStart"/>
            <w:r w:rsidRPr="00612E2B">
              <w:rPr>
                <w:rFonts w:ascii="Arial Nova Light" w:hAnsi="Arial Nova Light"/>
                <w:sz w:val="20"/>
                <w:szCs w:val="20"/>
              </w:rPr>
              <w:t>Act</w:t>
            </w:r>
            <w:proofErr w:type="spellEnd"/>
            <w:r w:rsidRPr="00612E2B">
              <w:rPr>
                <w:rFonts w:ascii="Arial Nova Light" w:hAnsi="Arial Nova Light"/>
                <w:sz w:val="20"/>
                <w:szCs w:val="20"/>
              </w:rPr>
              <w:t xml:space="preserve"> megfelelés – az előző 6 hónap tapasztalatai.</w:t>
            </w: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DAE9F7"/>
          </w:tcPr>
          <w:p w14:paraId="2719F121" w14:textId="77777777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Barta Gergő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Deloitte Magyarország</w:t>
            </w:r>
          </w:p>
          <w:p w14:paraId="29443816" w14:textId="77777777" w:rsidR="00C27CA6" w:rsidRPr="00C27CA6" w:rsidRDefault="00C27CA6" w:rsidP="00683862">
            <w:pPr>
              <w:rPr>
                <w:rFonts w:ascii="Arial Nova Light" w:hAnsi="Arial Nova Light" w:cs="Calibri"/>
              </w:rPr>
            </w:pPr>
          </w:p>
        </w:tc>
      </w:tr>
      <w:tr w:rsidR="00C27CA6" w:rsidRPr="00612E2B" w14:paraId="3763F174" w14:textId="77777777" w:rsidTr="00A67524">
        <w:trPr>
          <w:trHeight w:hRule="exact" w:val="854"/>
        </w:trPr>
        <w:tc>
          <w:tcPr>
            <w:tcW w:w="1560" w:type="dxa"/>
            <w:noWrap/>
          </w:tcPr>
          <w:p w14:paraId="5E0C0D1B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 w:rsidRPr="00612E2B">
              <w:rPr>
                <w:rFonts w:ascii="Arial Nova Light" w:hAnsi="Arial Nova Light"/>
                <w:b/>
                <w:bCs/>
              </w:rPr>
              <w:t>február</w:t>
            </w:r>
            <w:r>
              <w:rPr>
                <w:rFonts w:ascii="Arial Nova Light" w:hAnsi="Arial Nova Light"/>
                <w:b/>
                <w:bCs/>
              </w:rPr>
              <w:t xml:space="preserve"> 25.</w:t>
            </w:r>
          </w:p>
        </w:tc>
        <w:tc>
          <w:tcPr>
            <w:tcW w:w="5670" w:type="dxa"/>
            <w:gridSpan w:val="2"/>
          </w:tcPr>
          <w:p w14:paraId="0F5FAF23" w14:textId="77777777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Amit az új standardokról tudni kell</w:t>
            </w: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  <w:r w:rsidRPr="00612E2B">
              <w:rPr>
                <w:rFonts w:ascii="Arial Nova Light" w:hAnsi="Arial Nova Light"/>
                <w:sz w:val="20"/>
                <w:szCs w:val="20"/>
              </w:rPr>
              <w:t>Globális Belső Ellenőrzési Normák a gyakorlatban</w:t>
            </w:r>
          </w:p>
        </w:tc>
        <w:tc>
          <w:tcPr>
            <w:tcW w:w="3260" w:type="dxa"/>
            <w:gridSpan w:val="2"/>
          </w:tcPr>
          <w:p w14:paraId="64CE7B86" w14:textId="77777777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Geiszlinger Árpád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Belső ellenőrzési vezető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Szerencsejáték Zrt.</w:t>
            </w:r>
          </w:p>
          <w:p w14:paraId="6065AB27" w14:textId="77777777" w:rsidR="00C27CA6" w:rsidRPr="00C27CA6" w:rsidRDefault="00C27CA6" w:rsidP="00683862">
            <w:pPr>
              <w:rPr>
                <w:rFonts w:ascii="Arial Nova Light" w:hAnsi="Arial Nova Light" w:cs="Calibri"/>
              </w:rPr>
            </w:pPr>
          </w:p>
        </w:tc>
      </w:tr>
      <w:tr w:rsidR="00C27CA6" w:rsidRPr="00612E2B" w14:paraId="78951658" w14:textId="77777777" w:rsidTr="00A67524">
        <w:trPr>
          <w:trHeight w:hRule="exact" w:val="737"/>
        </w:trPr>
        <w:tc>
          <w:tcPr>
            <w:tcW w:w="1560" w:type="dxa"/>
            <w:shd w:val="clear" w:color="auto" w:fill="DAE9F7"/>
            <w:noWrap/>
          </w:tcPr>
          <w:p w14:paraId="1032B367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 w:rsidRPr="00612E2B">
              <w:rPr>
                <w:rFonts w:ascii="Arial Nova Light" w:hAnsi="Arial Nova Light"/>
                <w:b/>
                <w:bCs/>
              </w:rPr>
              <w:t>március</w:t>
            </w:r>
            <w:r>
              <w:rPr>
                <w:rFonts w:ascii="Arial Nova Light" w:hAnsi="Arial Nova Light"/>
                <w:b/>
                <w:bCs/>
              </w:rPr>
              <w:t xml:space="preserve"> 6.</w:t>
            </w:r>
          </w:p>
        </w:tc>
        <w:tc>
          <w:tcPr>
            <w:tcW w:w="5670" w:type="dxa"/>
            <w:gridSpan w:val="2"/>
            <w:shd w:val="clear" w:color="auto" w:fill="DAE9F7"/>
          </w:tcPr>
          <w:p w14:paraId="04193C1B" w14:textId="77777777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NIS2 megfelelés</w:t>
            </w: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  <w:r w:rsidRPr="00612E2B">
              <w:rPr>
                <w:rFonts w:ascii="Arial Nova Light" w:hAnsi="Arial Nova Light"/>
                <w:sz w:val="20"/>
                <w:szCs w:val="20"/>
              </w:rPr>
              <w:t>NIS2 GAP analízis lefolytatásának bemutatása az utólagos belső ellenőr általi vizsgálatához.</w:t>
            </w:r>
          </w:p>
        </w:tc>
        <w:tc>
          <w:tcPr>
            <w:tcW w:w="3260" w:type="dxa"/>
            <w:gridSpan w:val="2"/>
            <w:shd w:val="clear" w:color="auto" w:fill="DAE9F7"/>
          </w:tcPr>
          <w:p w14:paraId="57238870" w14:textId="77777777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Baranyai Csaba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</w:r>
            <w:r w:rsidRPr="00C27CA6">
              <w:rPr>
                <w:rFonts w:ascii="Arial Nova Light" w:hAnsi="Arial Nova Light"/>
                <w:sz w:val="20"/>
                <w:szCs w:val="20"/>
              </w:rPr>
              <w:t>Almádi János</w:t>
            </w:r>
          </w:p>
          <w:p w14:paraId="0936061C" w14:textId="77777777" w:rsidR="00C27CA6" w:rsidRPr="00C27CA6" w:rsidRDefault="00C27CA6" w:rsidP="00683862">
            <w:pPr>
              <w:rPr>
                <w:rFonts w:ascii="Arial Nova Light" w:hAnsi="Arial Nova Light" w:cs="Calibri"/>
              </w:rPr>
            </w:pPr>
          </w:p>
        </w:tc>
      </w:tr>
      <w:tr w:rsidR="00C27CA6" w:rsidRPr="00612E2B" w14:paraId="48505B89" w14:textId="77777777" w:rsidTr="00A67524">
        <w:trPr>
          <w:trHeight w:hRule="exact" w:val="737"/>
        </w:trPr>
        <w:tc>
          <w:tcPr>
            <w:tcW w:w="1560" w:type="dxa"/>
            <w:noWrap/>
          </w:tcPr>
          <w:p w14:paraId="0A871453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március 18.</w:t>
            </w:r>
          </w:p>
        </w:tc>
        <w:tc>
          <w:tcPr>
            <w:tcW w:w="5670" w:type="dxa"/>
            <w:gridSpan w:val="2"/>
          </w:tcPr>
          <w:p w14:paraId="7B236C6C" w14:textId="3791B5B5" w:rsidR="00C27CA6" w:rsidRPr="00774BE8" w:rsidRDefault="00C27CA6" w:rsidP="00683862">
            <w:pPr>
              <w:pStyle w:val="p1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774BE8">
              <w:rPr>
                <w:rFonts w:ascii="Arial Nova Light" w:hAnsi="Arial Nova Light"/>
                <w:b/>
                <w:bCs/>
                <w:sz w:val="20"/>
                <w:szCs w:val="20"/>
              </w:rPr>
              <w:t>A beszámoló minősége, különös tekintettel a tőkemegfelelés belső értékelési folyamatára (ICAAP) és a likviditás megfelelőségének belső értékelési folyamatára (ILAAP)</w:t>
            </w:r>
          </w:p>
          <w:p w14:paraId="190354E3" w14:textId="77777777" w:rsidR="00C27CA6" w:rsidRPr="00774BE8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14:paraId="2FA0D677" w14:textId="3A6DF274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Habil prof. dr. Szücs Tamás</w:t>
            </w:r>
            <w:r>
              <w:rPr>
                <w:rStyle w:val="s2"/>
                <w:rFonts w:ascii="Arial Nova Light" w:hAnsi="Arial Nova Light"/>
                <w:sz w:val="20"/>
                <w:szCs w:val="20"/>
              </w:rPr>
              <w:br/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Pécsi Tudományegyetem</w:t>
            </w:r>
          </w:p>
        </w:tc>
      </w:tr>
      <w:tr w:rsidR="00C27CA6" w:rsidRPr="00612E2B" w14:paraId="66B2BE4D" w14:textId="77777777" w:rsidTr="00A67524">
        <w:trPr>
          <w:trHeight w:hRule="exact" w:val="567"/>
        </w:trPr>
        <w:tc>
          <w:tcPr>
            <w:tcW w:w="1560" w:type="dxa"/>
            <w:shd w:val="clear" w:color="auto" w:fill="DAE9F7"/>
            <w:noWrap/>
          </w:tcPr>
          <w:p w14:paraId="4DD47B79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március 27.</w:t>
            </w:r>
          </w:p>
        </w:tc>
        <w:tc>
          <w:tcPr>
            <w:tcW w:w="5670" w:type="dxa"/>
            <w:gridSpan w:val="2"/>
            <w:shd w:val="clear" w:color="auto" w:fill="DAE9F7"/>
          </w:tcPr>
          <w:p w14:paraId="6B91AF97" w14:textId="77777777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Az audit teljesítményének mérése, kezelése és maximalizálása, KPI-ok</w:t>
            </w:r>
          </w:p>
        </w:tc>
        <w:tc>
          <w:tcPr>
            <w:tcW w:w="3260" w:type="dxa"/>
            <w:gridSpan w:val="2"/>
            <w:shd w:val="clear" w:color="auto" w:fill="DAE9F7"/>
          </w:tcPr>
          <w:p w14:paraId="4F0A1D81" w14:textId="77777777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Dr. Gajdos Márton CIA CISA, CFE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Partner, ABT Hungária</w:t>
            </w:r>
          </w:p>
          <w:p w14:paraId="521ABC32" w14:textId="77777777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</w:p>
        </w:tc>
      </w:tr>
      <w:tr w:rsidR="00C27CA6" w:rsidRPr="00612E2B" w14:paraId="1F1521F7" w14:textId="77777777" w:rsidTr="00A67524">
        <w:trPr>
          <w:trHeight w:hRule="exact" w:val="567"/>
        </w:trPr>
        <w:tc>
          <w:tcPr>
            <w:tcW w:w="1560" w:type="dxa"/>
            <w:noWrap/>
          </w:tcPr>
          <w:p w14:paraId="723B7EA4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 w:rsidRPr="00612E2B">
              <w:rPr>
                <w:rFonts w:ascii="Arial Nova Light" w:hAnsi="Arial Nova Light"/>
                <w:b/>
                <w:bCs/>
              </w:rPr>
              <w:t xml:space="preserve">április 9. </w:t>
            </w:r>
          </w:p>
        </w:tc>
        <w:tc>
          <w:tcPr>
            <w:tcW w:w="5670" w:type="dxa"/>
            <w:gridSpan w:val="2"/>
          </w:tcPr>
          <w:p w14:paraId="6F763E47" w14:textId="77777777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A mesterséges intelligencia és gépi tanulás értéke és kockázata az auditban</w:t>
            </w:r>
          </w:p>
        </w:tc>
        <w:tc>
          <w:tcPr>
            <w:tcW w:w="3260" w:type="dxa"/>
            <w:gridSpan w:val="2"/>
          </w:tcPr>
          <w:p w14:paraId="26402ECB" w14:textId="77777777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Hatvan Csaba CIA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Európai Számvevőszék</w:t>
            </w:r>
          </w:p>
          <w:p w14:paraId="074FE51C" w14:textId="77777777" w:rsidR="00C27CA6" w:rsidRPr="00C27CA6" w:rsidRDefault="00C27CA6" w:rsidP="00683862">
            <w:pPr>
              <w:rPr>
                <w:rFonts w:ascii="Arial Nova Light" w:hAnsi="Arial Nova Light" w:cs="Calibri"/>
              </w:rPr>
            </w:pPr>
          </w:p>
        </w:tc>
      </w:tr>
      <w:tr w:rsidR="00C27CA6" w:rsidRPr="00612E2B" w14:paraId="5FAC2B6D" w14:textId="77777777" w:rsidTr="00A67524">
        <w:trPr>
          <w:trHeight w:hRule="exact" w:val="1067"/>
        </w:trPr>
        <w:tc>
          <w:tcPr>
            <w:tcW w:w="1560" w:type="dxa"/>
            <w:shd w:val="clear" w:color="auto" w:fill="DAE9F7"/>
            <w:noWrap/>
          </w:tcPr>
          <w:p w14:paraId="08C4BC74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 w:rsidRPr="00612E2B">
              <w:rPr>
                <w:rFonts w:ascii="Arial Nova Light" w:hAnsi="Arial Nova Light"/>
                <w:b/>
                <w:bCs/>
              </w:rPr>
              <w:t>április</w:t>
            </w:r>
            <w:r>
              <w:rPr>
                <w:rFonts w:ascii="Arial Nova Light" w:hAnsi="Arial Nova Light"/>
                <w:b/>
                <w:bCs/>
              </w:rPr>
              <w:t xml:space="preserve"> 24.</w:t>
            </w:r>
          </w:p>
        </w:tc>
        <w:tc>
          <w:tcPr>
            <w:tcW w:w="5670" w:type="dxa"/>
            <w:gridSpan w:val="2"/>
            <w:shd w:val="clear" w:color="auto" w:fill="DAE9F7"/>
          </w:tcPr>
          <w:p w14:paraId="7E7E58B2" w14:textId="77777777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Adatelemzés a közszférában</w:t>
            </w: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  <w:r w:rsidRPr="00612E2B">
              <w:rPr>
                <w:rFonts w:ascii="Arial Nova Light" w:hAnsi="Arial Nova Light"/>
                <w:sz w:val="20"/>
                <w:szCs w:val="20"/>
              </w:rPr>
              <w:t xml:space="preserve">Az adatalapú döntéshozatal. </w:t>
            </w:r>
            <w:r w:rsidRPr="00612E2B">
              <w:rPr>
                <w:rFonts w:ascii="Arial Nova Light" w:hAnsi="Arial Nova Light"/>
                <w:sz w:val="20"/>
                <w:szCs w:val="20"/>
              </w:rPr>
              <w:br/>
              <w:t>A könyvelési adatok elemzése a költséghatékonyság növelésének biztosításának érdekében.</w:t>
            </w:r>
          </w:p>
        </w:tc>
        <w:tc>
          <w:tcPr>
            <w:tcW w:w="3260" w:type="dxa"/>
            <w:gridSpan w:val="2"/>
            <w:shd w:val="clear" w:color="auto" w:fill="DAE9F7"/>
          </w:tcPr>
          <w:p w14:paraId="501DAB76" w14:textId="77777777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Borhy Gabriella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belső ellenőrzési tanácsadó</w:t>
            </w:r>
          </w:p>
          <w:p w14:paraId="1D479F04" w14:textId="77777777" w:rsidR="00C27CA6" w:rsidRPr="00C27CA6" w:rsidRDefault="00C27CA6" w:rsidP="00683862">
            <w:pPr>
              <w:rPr>
                <w:rFonts w:ascii="Arial Nova Light" w:hAnsi="Arial Nova Light" w:cs="Calibri"/>
              </w:rPr>
            </w:pPr>
          </w:p>
        </w:tc>
      </w:tr>
      <w:tr w:rsidR="00C27CA6" w:rsidRPr="00612E2B" w14:paraId="57B76701" w14:textId="77777777" w:rsidTr="00A67524">
        <w:trPr>
          <w:trHeight w:hRule="exact" w:val="737"/>
        </w:trPr>
        <w:tc>
          <w:tcPr>
            <w:tcW w:w="1560" w:type="dxa"/>
            <w:noWrap/>
          </w:tcPr>
          <w:p w14:paraId="6B0ADFAB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 w:rsidRPr="00612E2B">
              <w:rPr>
                <w:rFonts w:ascii="Arial Nova Light" w:hAnsi="Arial Nova Light"/>
                <w:b/>
                <w:bCs/>
              </w:rPr>
              <w:t>május</w:t>
            </w:r>
            <w:r>
              <w:rPr>
                <w:rFonts w:ascii="Arial Nova Light" w:hAnsi="Arial Nova Light"/>
                <w:b/>
                <w:bCs/>
              </w:rPr>
              <w:t xml:space="preserve"> 6.</w:t>
            </w:r>
          </w:p>
        </w:tc>
        <w:tc>
          <w:tcPr>
            <w:tcW w:w="5670" w:type="dxa"/>
            <w:gridSpan w:val="2"/>
          </w:tcPr>
          <w:p w14:paraId="1B33929E" w14:textId="2CD8A112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F42EA5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Készségfejlesztés 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  <w:r w:rsidRPr="00F42EA5">
              <w:rPr>
                <w:rFonts w:ascii="Arial Nova Light" w:hAnsi="Arial Nova Light"/>
                <w:sz w:val="20"/>
                <w:szCs w:val="20"/>
              </w:rPr>
              <w:t>A mesterséges intelligencia használatához szükséges készségek</w:t>
            </w:r>
          </w:p>
        </w:tc>
        <w:tc>
          <w:tcPr>
            <w:tcW w:w="3260" w:type="dxa"/>
            <w:gridSpan w:val="2"/>
          </w:tcPr>
          <w:p w14:paraId="3B8AD26D" w14:textId="5FA2BF12" w:rsidR="00C27CA6" w:rsidRPr="00A67524" w:rsidRDefault="00C27CA6" w:rsidP="00A67524">
            <w:pPr>
              <w:pStyle w:val="Listaszerbekezds"/>
              <w:ind w:left="0"/>
              <w:contextualSpacing w:val="0"/>
              <w:rPr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Fonts w:ascii="Arial Nova Light" w:hAnsi="Arial Nova Light"/>
                <w:sz w:val="20"/>
                <w:szCs w:val="20"/>
              </w:rPr>
              <w:t>Ábel Anita</w:t>
            </w:r>
            <w:r w:rsidR="00A67524">
              <w:rPr>
                <w:rFonts w:ascii="Arial Nova Light" w:hAnsi="Arial Nova Light"/>
                <w:sz w:val="20"/>
                <w:szCs w:val="20"/>
              </w:rPr>
              <w:br/>
            </w:r>
            <w:r w:rsidRPr="00C27CA6">
              <w:rPr>
                <w:rFonts w:ascii="Arial Nova Light" w:hAnsi="Arial Nova Light"/>
              </w:rPr>
              <w:t>tréner, coach, szervezetfejlesztő</w:t>
            </w:r>
          </w:p>
        </w:tc>
      </w:tr>
      <w:tr w:rsidR="00C27CA6" w:rsidRPr="00612E2B" w14:paraId="4A35293A" w14:textId="77777777" w:rsidTr="00A67524">
        <w:trPr>
          <w:trHeight w:hRule="exact" w:val="567"/>
        </w:trPr>
        <w:tc>
          <w:tcPr>
            <w:tcW w:w="1560" w:type="dxa"/>
            <w:shd w:val="clear" w:color="auto" w:fill="DAE9F7" w:themeFill="text2" w:themeFillTint="1A"/>
            <w:noWrap/>
          </w:tcPr>
          <w:p w14:paraId="3D3511F8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május 20.</w:t>
            </w:r>
          </w:p>
        </w:tc>
        <w:tc>
          <w:tcPr>
            <w:tcW w:w="5670" w:type="dxa"/>
            <w:gridSpan w:val="2"/>
            <w:shd w:val="clear" w:color="auto" w:fill="DAE9F7" w:themeFill="text2" w:themeFillTint="1A"/>
          </w:tcPr>
          <w:p w14:paraId="37FF28EB" w14:textId="6C093060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75392A">
              <w:rPr>
                <w:rFonts w:ascii="Arial Nova Light" w:hAnsi="Arial Nova Light"/>
                <w:b/>
                <w:bCs/>
                <w:sz w:val="20"/>
                <w:szCs w:val="20"/>
              </w:rPr>
              <w:t>Kiszervezett szolgáltatások ellenőrzése</w:t>
            </w:r>
            <w:r w:rsidR="00170418"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  <w:r w:rsidRPr="00170418">
              <w:rPr>
                <w:rFonts w:ascii="Arial Nova Light" w:hAnsi="Arial Nova Light"/>
                <w:sz w:val="20"/>
                <w:szCs w:val="20"/>
              </w:rPr>
              <w:t>A kiszervezési megállapodások és a teljesítések ellenőrzése</w:t>
            </w:r>
          </w:p>
        </w:tc>
        <w:tc>
          <w:tcPr>
            <w:tcW w:w="3260" w:type="dxa"/>
            <w:gridSpan w:val="2"/>
            <w:shd w:val="clear" w:color="auto" w:fill="DAE9F7" w:themeFill="text2" w:themeFillTint="1A"/>
          </w:tcPr>
          <w:p w14:paraId="272C087E" w14:textId="77777777" w:rsidR="00A67524" w:rsidRPr="00A67524" w:rsidRDefault="00A67524" w:rsidP="00A67524">
            <w:pPr>
              <w:jc w:val="both"/>
              <w:rPr>
                <w:rStyle w:val="s2"/>
                <w:rFonts w:ascii="Arial Nova Light" w:hAnsi="Arial Nova Light"/>
              </w:rPr>
            </w:pPr>
            <w:r w:rsidRPr="00A67524">
              <w:rPr>
                <w:rStyle w:val="s2"/>
                <w:rFonts w:ascii="Arial Nova Light" w:hAnsi="Arial Nova Light"/>
              </w:rPr>
              <w:t>Rozenberszki-Nagy Dóra</w:t>
            </w:r>
          </w:p>
          <w:p w14:paraId="52D18055" w14:textId="5F4E8078" w:rsidR="00C27CA6" w:rsidRPr="00C27CA6" w:rsidRDefault="00A67524" w:rsidP="00A67524">
            <w:pPr>
              <w:pStyle w:val="Listaszerbekezds"/>
              <w:ind w:left="0"/>
              <w:contextualSpacing w:val="0"/>
              <w:jc w:val="both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A67524">
              <w:rPr>
                <w:rStyle w:val="s2"/>
                <w:rFonts w:ascii="Arial Nova Light" w:hAnsi="Arial Nova Light"/>
                <w:sz w:val="20"/>
                <w:szCs w:val="20"/>
              </w:rPr>
              <w:t>vezető audit tanácsadó, K&amp;H Bank</w:t>
            </w:r>
          </w:p>
        </w:tc>
      </w:tr>
      <w:tr w:rsidR="00C27CA6" w:rsidRPr="00612E2B" w14:paraId="08C524D3" w14:textId="77777777" w:rsidTr="0084032A">
        <w:trPr>
          <w:trHeight w:hRule="exact" w:val="1090"/>
        </w:trPr>
        <w:tc>
          <w:tcPr>
            <w:tcW w:w="1560" w:type="dxa"/>
            <w:noWrap/>
          </w:tcPr>
          <w:p w14:paraId="3C15265E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október 2.</w:t>
            </w:r>
          </w:p>
        </w:tc>
        <w:tc>
          <w:tcPr>
            <w:tcW w:w="5670" w:type="dxa"/>
            <w:gridSpan w:val="2"/>
          </w:tcPr>
          <w:p w14:paraId="126DAA82" w14:textId="77777777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Ügyfélkapcsolat-menedzsment (CRM) megfelelőségének ellenőrzése</w:t>
            </w: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  <w:r w:rsidRPr="00612E2B">
              <w:rPr>
                <w:rFonts w:ascii="Arial Nova Light" w:hAnsi="Arial Nova Light"/>
                <w:sz w:val="20"/>
                <w:szCs w:val="20"/>
              </w:rPr>
              <w:t>Vevőélmény ügyfélkapcsolatok ellenőrzése. Panaszkezelés.</w:t>
            </w:r>
            <w:r w:rsidRPr="00612E2B">
              <w:rPr>
                <w:rFonts w:ascii="Arial Nova Light" w:hAnsi="Arial Nova Light"/>
                <w:sz w:val="20"/>
                <w:szCs w:val="20"/>
              </w:rPr>
              <w:br/>
            </w:r>
          </w:p>
        </w:tc>
        <w:tc>
          <w:tcPr>
            <w:tcW w:w="3260" w:type="dxa"/>
            <w:gridSpan w:val="2"/>
          </w:tcPr>
          <w:p w14:paraId="14330636" w14:textId="622666FE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Simon-András Henrietta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audit szakértő</w:t>
            </w:r>
            <w:r w:rsidR="0084032A">
              <w:rPr>
                <w:rStyle w:val="s2"/>
                <w:rFonts w:ascii="Arial Nova Light" w:hAnsi="Arial Nova Light"/>
                <w:sz w:val="20"/>
                <w:szCs w:val="20"/>
              </w:rPr>
              <w:br/>
            </w:r>
            <w:r w:rsidR="0084032A" w:rsidRPr="0084032A">
              <w:rPr>
                <w:rStyle w:val="s2"/>
                <w:rFonts w:ascii="Arial Nova Light" w:hAnsi="Arial Nova Light"/>
                <w:sz w:val="20"/>
                <w:szCs w:val="20"/>
              </w:rPr>
              <w:t>Juhász Attila</w:t>
            </w:r>
            <w:r w:rsidR="0084032A">
              <w:rPr>
                <w:rStyle w:val="s2"/>
                <w:rFonts w:ascii="Arial Nova Light" w:hAnsi="Arial Nova Light"/>
                <w:sz w:val="20"/>
                <w:szCs w:val="20"/>
              </w:rPr>
              <w:br/>
            </w:r>
            <w:proofErr w:type="spellStart"/>
            <w:r w:rsidR="0084032A">
              <w:rPr>
                <w:rStyle w:val="s2"/>
                <w:rFonts w:ascii="Arial Nova Light" w:hAnsi="Arial Nova Light"/>
                <w:sz w:val="20"/>
                <w:szCs w:val="20"/>
              </w:rPr>
              <w:t>R</w:t>
            </w:r>
            <w:r w:rsidR="0084032A" w:rsidRPr="0084032A">
              <w:rPr>
                <w:rStyle w:val="s2"/>
                <w:rFonts w:ascii="Arial Nova Light" w:hAnsi="Arial Nova Light"/>
                <w:sz w:val="20"/>
                <w:szCs w:val="20"/>
              </w:rPr>
              <w:t>endszerÉpítő</w:t>
            </w:r>
            <w:proofErr w:type="spellEnd"/>
          </w:p>
          <w:p w14:paraId="0481F5F3" w14:textId="77777777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</w:p>
        </w:tc>
      </w:tr>
      <w:tr w:rsidR="00C27CA6" w:rsidRPr="00612E2B" w14:paraId="02263628" w14:textId="77777777" w:rsidTr="00A67524">
        <w:trPr>
          <w:trHeight w:hRule="exact" w:val="567"/>
        </w:trPr>
        <w:tc>
          <w:tcPr>
            <w:tcW w:w="1560" w:type="dxa"/>
            <w:shd w:val="clear" w:color="auto" w:fill="DAE9F7"/>
            <w:noWrap/>
          </w:tcPr>
          <w:p w14:paraId="0E227950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 w:rsidRPr="00612E2B">
              <w:rPr>
                <w:rFonts w:ascii="Arial Nova Light" w:hAnsi="Arial Nova Light"/>
                <w:b/>
                <w:bCs/>
              </w:rPr>
              <w:t>október</w:t>
            </w:r>
            <w:r>
              <w:rPr>
                <w:rFonts w:ascii="Arial Nova Light" w:hAnsi="Arial Nova Light"/>
                <w:b/>
                <w:bCs/>
              </w:rPr>
              <w:t xml:space="preserve"> 7.</w:t>
            </w:r>
          </w:p>
        </w:tc>
        <w:tc>
          <w:tcPr>
            <w:tcW w:w="5670" w:type="dxa"/>
            <w:gridSpan w:val="2"/>
            <w:shd w:val="clear" w:color="auto" w:fill="DAE9F7"/>
          </w:tcPr>
          <w:p w14:paraId="5B94B08D" w14:textId="34726DF3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75392A">
              <w:rPr>
                <w:rFonts w:ascii="Arial Nova Light" w:hAnsi="Arial Nova Light"/>
                <w:b/>
                <w:bCs/>
                <w:sz w:val="20"/>
                <w:szCs w:val="20"/>
              </w:rPr>
              <w:t>Terv-tény elemzések a belső ellenőrzésben</w:t>
            </w:r>
            <w:r w:rsidR="00170418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  <w:r w:rsidRPr="0075392A">
              <w:rPr>
                <w:rFonts w:ascii="Arial Nova Light" w:hAnsi="Arial Nova Light"/>
                <w:b/>
                <w:bCs/>
                <w:sz w:val="20"/>
                <w:szCs w:val="20"/>
              </w:rPr>
              <w:t>Önköltségszámítás</w:t>
            </w:r>
            <w:r w:rsidR="009406D9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  <w:r w:rsidRPr="0075392A">
              <w:rPr>
                <w:rFonts w:ascii="Arial Nova Light" w:hAnsi="Arial Nova Light"/>
                <w:b/>
                <w:bCs/>
                <w:sz w:val="20"/>
                <w:szCs w:val="20"/>
              </w:rPr>
              <w:t>ellenőrzése</w:t>
            </w:r>
          </w:p>
        </w:tc>
        <w:tc>
          <w:tcPr>
            <w:tcW w:w="3260" w:type="dxa"/>
            <w:gridSpan w:val="2"/>
            <w:shd w:val="clear" w:color="auto" w:fill="DAE9F7"/>
          </w:tcPr>
          <w:p w14:paraId="7245FDCA" w14:textId="449B18E0" w:rsidR="00C27CA6" w:rsidRPr="00C27CA6" w:rsidRDefault="00A67524" w:rsidP="00683862">
            <w:pPr>
              <w:rPr>
                <w:rFonts w:ascii="Arial Nova Light" w:hAnsi="Arial Nova Light" w:cs="Calibri"/>
              </w:rPr>
            </w:pPr>
            <w:r w:rsidRPr="00C27CA6">
              <w:rPr>
                <w:rStyle w:val="s2"/>
                <w:rFonts w:ascii="Arial Nova Light" w:hAnsi="Arial Nova Light"/>
              </w:rPr>
              <w:t>Habil prof. dr. Szücs Tamás</w:t>
            </w:r>
            <w:r>
              <w:rPr>
                <w:rStyle w:val="s2"/>
                <w:rFonts w:ascii="Arial Nova Light" w:hAnsi="Arial Nova Light"/>
              </w:rPr>
              <w:br/>
            </w:r>
            <w:r w:rsidRPr="00C27CA6">
              <w:rPr>
                <w:rStyle w:val="s2"/>
                <w:rFonts w:ascii="Arial Nova Light" w:hAnsi="Arial Nova Light"/>
              </w:rPr>
              <w:t>Pécsi Tudományegyetem</w:t>
            </w:r>
          </w:p>
        </w:tc>
      </w:tr>
      <w:tr w:rsidR="00C27CA6" w:rsidRPr="00612E2B" w14:paraId="270C529E" w14:textId="77777777" w:rsidTr="00A67524">
        <w:trPr>
          <w:trHeight w:hRule="exact" w:val="1021"/>
        </w:trPr>
        <w:tc>
          <w:tcPr>
            <w:tcW w:w="1560" w:type="dxa"/>
            <w:noWrap/>
          </w:tcPr>
          <w:p w14:paraId="0EF8551B" w14:textId="77777777" w:rsidR="00C27CA6" w:rsidRPr="00612E2B" w:rsidRDefault="00C27CA6" w:rsidP="00683862">
            <w:pPr>
              <w:rPr>
                <w:rFonts w:ascii="Arial Nova Light" w:hAnsi="Arial Nova Light"/>
                <w:b/>
                <w:bCs/>
              </w:rPr>
            </w:pPr>
            <w:r w:rsidRPr="00612E2B">
              <w:rPr>
                <w:rFonts w:ascii="Arial Nova Light" w:hAnsi="Arial Nova Light"/>
                <w:b/>
                <w:bCs/>
              </w:rPr>
              <w:t>október</w:t>
            </w:r>
            <w:r>
              <w:rPr>
                <w:rFonts w:ascii="Arial Nova Light" w:hAnsi="Arial Nova Light"/>
                <w:b/>
                <w:bCs/>
              </w:rPr>
              <w:t xml:space="preserve"> 16.</w:t>
            </w:r>
          </w:p>
        </w:tc>
        <w:tc>
          <w:tcPr>
            <w:tcW w:w="5670" w:type="dxa"/>
            <w:gridSpan w:val="2"/>
          </w:tcPr>
          <w:p w14:paraId="67E5A59B" w14:textId="77777777" w:rsidR="00C27CA6" w:rsidRPr="00612E2B" w:rsidRDefault="00C27CA6" w:rsidP="00683862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Kiberbiztonsági alapok nem (csak) IT ellenőröknek</w:t>
            </w: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  <w:r w:rsidRPr="00612E2B">
              <w:rPr>
                <w:rFonts w:ascii="Arial Nova Light" w:hAnsi="Arial Nova Light"/>
                <w:sz w:val="20"/>
                <w:szCs w:val="20"/>
              </w:rPr>
              <w:t>Alapismeretek és auditálási pontok a kiberfenyegetésektől kezdve a hozzáférés-menedzsmenten át a mesterséges intelligenciáig.</w:t>
            </w:r>
          </w:p>
        </w:tc>
        <w:tc>
          <w:tcPr>
            <w:tcW w:w="3260" w:type="dxa"/>
            <w:gridSpan w:val="2"/>
          </w:tcPr>
          <w:p w14:paraId="700F1002" w14:textId="77777777" w:rsidR="00C27CA6" w:rsidRPr="00C27CA6" w:rsidRDefault="00C27CA6" w:rsidP="00683862">
            <w:pPr>
              <w:pStyle w:val="Listaszerbekezds"/>
              <w:ind w:left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Szentgáli Gergely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információbiztonsági szakértő</w:t>
            </w:r>
          </w:p>
          <w:p w14:paraId="0CE621BA" w14:textId="77777777" w:rsidR="00C27CA6" w:rsidRPr="00C27CA6" w:rsidRDefault="00C27CA6" w:rsidP="00683862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Obex Consulting</w:t>
            </w:r>
          </w:p>
          <w:p w14:paraId="73A89FEE" w14:textId="77777777" w:rsidR="00C27CA6" w:rsidRPr="00C27CA6" w:rsidRDefault="00C27CA6" w:rsidP="00683862">
            <w:pPr>
              <w:rPr>
                <w:rFonts w:ascii="Arial Nova Light" w:hAnsi="Arial Nova Light" w:cs="Calibri"/>
              </w:rPr>
            </w:pPr>
          </w:p>
        </w:tc>
      </w:tr>
      <w:tr w:rsidR="00A67524" w:rsidRPr="00612E2B" w14:paraId="7097C08B" w14:textId="77777777" w:rsidTr="00A67524">
        <w:trPr>
          <w:trHeight w:hRule="exact" w:val="882"/>
        </w:trPr>
        <w:tc>
          <w:tcPr>
            <w:tcW w:w="1560" w:type="dxa"/>
            <w:shd w:val="clear" w:color="auto" w:fill="DAE9F7" w:themeFill="text2" w:themeFillTint="1A"/>
            <w:noWrap/>
          </w:tcPr>
          <w:p w14:paraId="2AE20D50" w14:textId="6A1173E2" w:rsidR="00A67524" w:rsidRPr="00612E2B" w:rsidRDefault="00A67524" w:rsidP="00A67524">
            <w:pPr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október 30.</w:t>
            </w:r>
          </w:p>
        </w:tc>
        <w:tc>
          <w:tcPr>
            <w:tcW w:w="5670" w:type="dxa"/>
            <w:gridSpan w:val="2"/>
            <w:shd w:val="clear" w:color="auto" w:fill="DAE9F7" w:themeFill="text2" w:themeFillTint="1A"/>
          </w:tcPr>
          <w:p w14:paraId="3D257707" w14:textId="1255430B" w:rsidR="00A67524" w:rsidRPr="00612E2B" w:rsidRDefault="00A67524" w:rsidP="00A67524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Felkészülés a kibertér fenyegetéseire</w:t>
            </w: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  <w:r w:rsidRPr="00612E2B">
              <w:rPr>
                <w:rFonts w:ascii="Arial Nova Light" w:hAnsi="Arial Nova Light"/>
                <w:sz w:val="20"/>
                <w:szCs w:val="20"/>
              </w:rPr>
              <w:t>Gyakorlatban alkalmazható biztonsági megoldások</w:t>
            </w:r>
          </w:p>
        </w:tc>
        <w:tc>
          <w:tcPr>
            <w:tcW w:w="3260" w:type="dxa"/>
            <w:gridSpan w:val="2"/>
            <w:shd w:val="clear" w:color="auto" w:fill="DAE9F7" w:themeFill="text2" w:themeFillTint="1A"/>
          </w:tcPr>
          <w:p w14:paraId="6BF9B7D0" w14:textId="77777777" w:rsidR="00A67524" w:rsidRPr="00C27CA6" w:rsidRDefault="00A67524" w:rsidP="00A67524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Rónaszéki Péter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Tulajdonos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Fortix Consulting Kft.</w:t>
            </w:r>
          </w:p>
          <w:p w14:paraId="61540D86" w14:textId="77777777" w:rsidR="00A67524" w:rsidRPr="00C27CA6" w:rsidRDefault="00A67524" w:rsidP="00A67524">
            <w:pPr>
              <w:pStyle w:val="Listaszerbekezds"/>
              <w:ind w:left="0"/>
              <w:rPr>
                <w:rStyle w:val="s2"/>
                <w:rFonts w:ascii="Arial Nova Light" w:hAnsi="Arial Nova Light"/>
                <w:sz w:val="20"/>
                <w:szCs w:val="20"/>
              </w:rPr>
            </w:pPr>
          </w:p>
        </w:tc>
      </w:tr>
      <w:tr w:rsidR="00A67524" w:rsidRPr="00612E2B" w14:paraId="284EA9EA" w14:textId="77777777" w:rsidTr="00A67524">
        <w:trPr>
          <w:trHeight w:hRule="exact" w:val="1021"/>
        </w:trPr>
        <w:tc>
          <w:tcPr>
            <w:tcW w:w="1560" w:type="dxa"/>
            <w:noWrap/>
          </w:tcPr>
          <w:p w14:paraId="29E3F1A4" w14:textId="7EA228E2" w:rsidR="00A67524" w:rsidRDefault="00A67524" w:rsidP="00A67524">
            <w:pPr>
              <w:rPr>
                <w:rFonts w:ascii="Arial Nova Light" w:hAnsi="Arial Nova Light"/>
                <w:b/>
                <w:bCs/>
              </w:rPr>
            </w:pPr>
            <w:r w:rsidRPr="00612E2B">
              <w:rPr>
                <w:rFonts w:ascii="Arial Nova Light" w:hAnsi="Arial Nova Light"/>
                <w:b/>
                <w:bCs/>
              </w:rPr>
              <w:t>november</w:t>
            </w:r>
            <w:r>
              <w:rPr>
                <w:rFonts w:ascii="Arial Nova Light" w:hAnsi="Arial Nova Light"/>
                <w:b/>
                <w:bCs/>
              </w:rPr>
              <w:t xml:space="preserve"> 13.</w:t>
            </w:r>
          </w:p>
        </w:tc>
        <w:tc>
          <w:tcPr>
            <w:tcW w:w="5670" w:type="dxa"/>
            <w:gridSpan w:val="2"/>
          </w:tcPr>
          <w:p w14:paraId="28B9F22D" w14:textId="2E076C3A" w:rsidR="00A67524" w:rsidRPr="00612E2B" w:rsidRDefault="00A67524" w:rsidP="00A67524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Kriminális trendek a világhálón</w:t>
            </w: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  <w:r w:rsidRPr="00612E2B">
              <w:rPr>
                <w:rFonts w:ascii="Arial Nova Light" w:hAnsi="Arial Nova Light"/>
                <w:sz w:val="20"/>
                <w:szCs w:val="20"/>
              </w:rPr>
              <w:t>Hogyan védekezzünk az AI támogatta kibertámadások ellen.</w:t>
            </w:r>
          </w:p>
        </w:tc>
        <w:tc>
          <w:tcPr>
            <w:tcW w:w="3260" w:type="dxa"/>
            <w:gridSpan w:val="2"/>
          </w:tcPr>
          <w:p w14:paraId="6DCFA5F0" w14:textId="77777777" w:rsidR="00A67524" w:rsidRPr="00C27CA6" w:rsidRDefault="00A67524" w:rsidP="00A67524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Dr. Csaba József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Információbiztonsági szakértő. Kriminológus, Biztonsági szakértő</w:t>
            </w:r>
          </w:p>
          <w:p w14:paraId="008C7AC6" w14:textId="77777777" w:rsidR="00A67524" w:rsidRPr="00C27CA6" w:rsidRDefault="00A67524" w:rsidP="00A67524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</w:p>
        </w:tc>
      </w:tr>
      <w:tr w:rsidR="00A67524" w:rsidRPr="00612E2B" w14:paraId="4CFFA8E6" w14:textId="77777777" w:rsidTr="00A67524">
        <w:trPr>
          <w:trHeight w:hRule="exact" w:val="922"/>
        </w:trPr>
        <w:tc>
          <w:tcPr>
            <w:tcW w:w="1560" w:type="dxa"/>
            <w:shd w:val="clear" w:color="auto" w:fill="DAE9F7"/>
            <w:noWrap/>
          </w:tcPr>
          <w:p w14:paraId="1ECA3345" w14:textId="6A856D85" w:rsidR="00A67524" w:rsidRPr="00612E2B" w:rsidRDefault="00A67524" w:rsidP="00A67524">
            <w:pPr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november 18.</w:t>
            </w:r>
          </w:p>
        </w:tc>
        <w:tc>
          <w:tcPr>
            <w:tcW w:w="5670" w:type="dxa"/>
            <w:gridSpan w:val="2"/>
            <w:shd w:val="clear" w:color="auto" w:fill="DAE9F7"/>
          </w:tcPr>
          <w:p w14:paraId="4E1D9690" w14:textId="6BF4AAB5" w:rsidR="00A67524" w:rsidRPr="00612E2B" w:rsidRDefault="00A67524" w:rsidP="00A67524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A beszerzési költségek optimalizálása, a folyamat visszaélési kockázatainak minimalizálása</w:t>
            </w:r>
          </w:p>
        </w:tc>
        <w:tc>
          <w:tcPr>
            <w:tcW w:w="3260" w:type="dxa"/>
            <w:gridSpan w:val="2"/>
            <w:shd w:val="clear" w:color="auto" w:fill="DAE9F7"/>
          </w:tcPr>
          <w:p w14:paraId="6025EA80" w14:textId="77777777" w:rsidR="00A67524" w:rsidRPr="00C27CA6" w:rsidRDefault="00A67524" w:rsidP="00A67524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Pintér Zoltán CFE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Okleveles Fraud szakértő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Pygar Consulting</w:t>
            </w:r>
          </w:p>
          <w:p w14:paraId="29A228B0" w14:textId="77777777" w:rsidR="00A67524" w:rsidRPr="00C27CA6" w:rsidRDefault="00A67524" w:rsidP="00A67524">
            <w:pPr>
              <w:rPr>
                <w:rFonts w:ascii="Arial Nova Light" w:hAnsi="Arial Nova Light" w:cs="Calibri"/>
              </w:rPr>
            </w:pPr>
          </w:p>
        </w:tc>
      </w:tr>
      <w:tr w:rsidR="00A67524" w:rsidRPr="00612E2B" w14:paraId="0339F27C" w14:textId="77777777" w:rsidTr="00A67524">
        <w:trPr>
          <w:trHeight w:hRule="exact" w:val="864"/>
        </w:trPr>
        <w:tc>
          <w:tcPr>
            <w:tcW w:w="1560" w:type="dxa"/>
            <w:noWrap/>
          </w:tcPr>
          <w:p w14:paraId="2828BDA6" w14:textId="352C0EF5" w:rsidR="00A67524" w:rsidRPr="00612E2B" w:rsidRDefault="00A67524" w:rsidP="00A67524">
            <w:pPr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lastRenderedPageBreak/>
              <w:t>november 25.</w:t>
            </w:r>
          </w:p>
        </w:tc>
        <w:tc>
          <w:tcPr>
            <w:tcW w:w="5670" w:type="dxa"/>
            <w:gridSpan w:val="2"/>
          </w:tcPr>
          <w:p w14:paraId="3E00550F" w14:textId="0113B9D0" w:rsidR="00A67524" w:rsidRPr="00612E2B" w:rsidRDefault="00A67524" w:rsidP="00A67524">
            <w:pPr>
              <w:pStyle w:val="p1"/>
              <w:spacing w:before="0" w:beforeAutospacing="0" w:after="0" w:afterAutospacing="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t>Digitális transzformáció és automatizáció</w:t>
            </w:r>
            <w:r w:rsidRPr="00612E2B">
              <w:rPr>
                <w:rFonts w:ascii="Arial Nova Light" w:hAnsi="Arial Nova Light"/>
                <w:b/>
                <w:bCs/>
                <w:sz w:val="20"/>
                <w:szCs w:val="20"/>
              </w:rPr>
              <w:br/>
            </w:r>
            <w:r w:rsidRPr="00612E2B">
              <w:rPr>
                <w:rFonts w:ascii="Arial Nova Light" w:hAnsi="Arial Nova Light"/>
                <w:sz w:val="20"/>
                <w:szCs w:val="20"/>
              </w:rPr>
              <w:t xml:space="preserve">Új lehetőségeket és kihívások. </w:t>
            </w:r>
            <w:r w:rsidRPr="00612E2B">
              <w:rPr>
                <w:rFonts w:ascii="Arial Nova Light" w:hAnsi="Arial Nova Light"/>
                <w:sz w:val="20"/>
                <w:szCs w:val="20"/>
              </w:rPr>
              <w:br/>
              <w:t>Hogyan befolyásolja ez a belső ellenőrök munkáját?</w:t>
            </w:r>
          </w:p>
        </w:tc>
        <w:tc>
          <w:tcPr>
            <w:tcW w:w="3260" w:type="dxa"/>
            <w:gridSpan w:val="2"/>
          </w:tcPr>
          <w:p w14:paraId="6CCC0CD8" w14:textId="77777777" w:rsidR="00A67524" w:rsidRPr="00C27CA6" w:rsidRDefault="00A67524" w:rsidP="00A67524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t>Barna Piroska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belső ellenőrzési vezető</w:t>
            </w:r>
            <w:r w:rsidRPr="00C27CA6">
              <w:rPr>
                <w:rStyle w:val="s2"/>
                <w:rFonts w:ascii="Arial Nova Light" w:hAnsi="Arial Nova Light"/>
                <w:sz w:val="20"/>
                <w:szCs w:val="20"/>
              </w:rPr>
              <w:br/>
              <w:t>Erste Bank</w:t>
            </w:r>
          </w:p>
          <w:p w14:paraId="2DCBEC6E" w14:textId="77777777" w:rsidR="00A67524" w:rsidRPr="00C27CA6" w:rsidRDefault="00A67524" w:rsidP="00A67524">
            <w:pPr>
              <w:pStyle w:val="Listaszerbekezds"/>
              <w:ind w:left="0"/>
              <w:contextualSpacing w:val="0"/>
              <w:rPr>
                <w:rStyle w:val="s2"/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39B04780" w14:textId="77777777" w:rsidR="00456B6B" w:rsidRDefault="00456B6B" w:rsidP="00A67524"/>
    <w:sectPr w:rsidR="00456B6B" w:rsidSect="00C27CA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3F2ED" w14:textId="77777777" w:rsidR="00175580" w:rsidRDefault="00175580" w:rsidP="00C27CA6">
      <w:r>
        <w:separator/>
      </w:r>
    </w:p>
  </w:endnote>
  <w:endnote w:type="continuationSeparator" w:id="0">
    <w:p w14:paraId="4D3FE27D" w14:textId="77777777" w:rsidR="00175580" w:rsidRDefault="00175580" w:rsidP="00C2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C8B85" w14:textId="77777777" w:rsidR="00175580" w:rsidRDefault="00175580" w:rsidP="00C27CA6">
      <w:r>
        <w:separator/>
      </w:r>
    </w:p>
  </w:footnote>
  <w:footnote w:type="continuationSeparator" w:id="0">
    <w:p w14:paraId="5663E5EB" w14:textId="77777777" w:rsidR="00175580" w:rsidRDefault="00175580" w:rsidP="00C2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07B4" w14:textId="326F4B12" w:rsidR="00C27CA6" w:rsidRPr="00C27CA6" w:rsidRDefault="00C27CA6" w:rsidP="00C27CA6">
    <w:pPr>
      <w:pStyle w:val="lfej"/>
      <w:rPr>
        <w:rFonts w:ascii="Arial Nova Light" w:hAnsi="Arial Nova Light"/>
        <w:b/>
        <w:bCs/>
        <w:sz w:val="28"/>
        <w:szCs w:val="28"/>
      </w:rPr>
    </w:pPr>
    <w:r>
      <w:rPr>
        <w:rFonts w:asciiTheme="minorHAnsi" w:hAnsiTheme="minorHAnsi"/>
        <w:noProof/>
        <w:sz w:val="28"/>
        <w:szCs w:val="28"/>
        <w14:ligatures w14:val="standardContextual"/>
      </w:rPr>
      <w:drawing>
        <wp:inline distT="0" distB="0" distL="0" distR="0" wp14:anchorId="471FF028" wp14:editId="7A08EF54">
          <wp:extent cx="1276350" cy="666750"/>
          <wp:effectExtent l="0" t="0" r="0" b="0"/>
          <wp:docPr id="1785875409" name="Kép 1" descr="A képen szöveg, Színesség, szövegkiemelő, íróeszköz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875409" name="Kép 1" descr="A képen szöveg, Színesség, szövegkiemelő, íróeszköz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sz w:val="28"/>
        <w:szCs w:val="28"/>
      </w:rPr>
      <w:t xml:space="preserve">                  </w:t>
    </w:r>
    <w:r w:rsidRPr="00C27CA6">
      <w:rPr>
        <w:rFonts w:ascii="Arial Nova Light" w:hAnsi="Arial Nova Light"/>
        <w:b/>
        <w:bCs/>
        <w:sz w:val="28"/>
        <w:szCs w:val="28"/>
      </w:rPr>
      <w:t>Gyakorlati Szemináriumok 2025.</w:t>
    </w:r>
  </w:p>
  <w:p w14:paraId="02B7DC44" w14:textId="37D3E127" w:rsidR="00C27CA6" w:rsidRPr="00C27CA6" w:rsidRDefault="00C27CA6" w:rsidP="00C27CA6">
    <w:pPr>
      <w:pStyle w:val="lfej"/>
      <w:jc w:val="center"/>
      <w:rPr>
        <w:rFonts w:ascii="Arial Nova Light" w:hAnsi="Arial Nova Light"/>
        <w:b/>
        <w:bCs/>
        <w:sz w:val="28"/>
        <w:szCs w:val="28"/>
      </w:rPr>
    </w:pPr>
    <w:r w:rsidRPr="00C27CA6">
      <w:rPr>
        <w:rFonts w:ascii="Arial Nova Light" w:hAnsi="Arial Nova Light"/>
        <w:b/>
        <w:bCs/>
        <w:sz w:val="28"/>
        <w:szCs w:val="28"/>
      </w:rPr>
      <w:t>PROGRAM</w:t>
    </w:r>
  </w:p>
  <w:p w14:paraId="59412633" w14:textId="77777777" w:rsidR="00C27CA6" w:rsidRDefault="00C27CA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A6"/>
    <w:rsid w:val="000173A6"/>
    <w:rsid w:val="00170418"/>
    <w:rsid w:val="00175580"/>
    <w:rsid w:val="002D3F5E"/>
    <w:rsid w:val="00372F26"/>
    <w:rsid w:val="00456B6B"/>
    <w:rsid w:val="00466FD3"/>
    <w:rsid w:val="0049237F"/>
    <w:rsid w:val="0049644E"/>
    <w:rsid w:val="004E2097"/>
    <w:rsid w:val="00502384"/>
    <w:rsid w:val="005567EC"/>
    <w:rsid w:val="00602A62"/>
    <w:rsid w:val="006C4400"/>
    <w:rsid w:val="0084032A"/>
    <w:rsid w:val="009406D9"/>
    <w:rsid w:val="00A67524"/>
    <w:rsid w:val="00B3031C"/>
    <w:rsid w:val="00C27CA6"/>
    <w:rsid w:val="00DE43D6"/>
    <w:rsid w:val="00E2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B3E2D"/>
  <w15:chartTrackingRefBased/>
  <w15:docId w15:val="{D3CB7725-B21D-436E-9E85-5D0E060E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7CA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27C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27C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7C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7C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27C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27C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7C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27C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7C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7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27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7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7CA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27CA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27C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7C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27C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7C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27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2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27C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27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27C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27C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27C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27CA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27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27CA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27CA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"/>
    <w:rsid w:val="00C27CA6"/>
    <w:pPr>
      <w:spacing w:before="100" w:beforeAutospacing="1" w:after="100" w:afterAutospacing="1"/>
    </w:pPr>
    <w:rPr>
      <w:rFonts w:eastAsia="Calibri" w:cs="Calibri"/>
      <w:sz w:val="22"/>
      <w:szCs w:val="22"/>
    </w:rPr>
  </w:style>
  <w:style w:type="character" w:customStyle="1" w:styleId="s2">
    <w:name w:val="s2"/>
    <w:basedOn w:val="Bekezdsalapbettpusa"/>
    <w:rsid w:val="00C27CA6"/>
  </w:style>
  <w:style w:type="paragraph" w:customStyle="1" w:styleId="Norml1">
    <w:name w:val="Normál1"/>
    <w:basedOn w:val="Norml"/>
    <w:rsid w:val="00C27CA6"/>
    <w:rPr>
      <w:rFonts w:eastAsia="Calibri" w:cs="Calibr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C27C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7CA6"/>
    <w:rPr>
      <w:rFonts w:ascii="Calibri" w:eastAsia="Times New Roman" w:hAnsi="Calibri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27C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7CA6"/>
    <w:rPr>
      <w:rFonts w:ascii="Calibri" w:eastAsia="Times New Roman" w:hAnsi="Calibri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Miskolczi</dc:creator>
  <cp:keywords/>
  <dc:description/>
  <cp:lastModifiedBy>ETK Oktatás</cp:lastModifiedBy>
  <cp:revision>2</cp:revision>
  <dcterms:created xsi:type="dcterms:W3CDTF">2025-09-08T10:32:00Z</dcterms:created>
  <dcterms:modified xsi:type="dcterms:W3CDTF">2025-09-08T10:32:00Z</dcterms:modified>
</cp:coreProperties>
</file>